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851"/>
        <w:jc w:val="center"/>
        <w:rPr>
          <w:rFonts w:ascii="Times New Roman" w:hAnsi="Times New Roman" w:cs="Times New Roman"/>
          <w:b/>
          <w:sz w:val="36"/>
          <w:szCs w:val="40"/>
        </w:rPr>
      </w:pPr>
      <w:r>
        <w:rPr>
          <w:rFonts w:ascii="Times New Roman" w:hAnsi="Times New Roman" w:cs="Times New Roman"/>
          <w:b/>
          <w:sz w:val="36"/>
          <w:szCs w:val="40"/>
        </w:rPr>
        <w:t>Регламент «</w:t>
      </w:r>
      <w:r>
        <w:rPr>
          <w:rFonts w:ascii="Times New Roman" w:hAnsi="Times New Roman" w:cs="Times New Roman"/>
          <w:b/>
          <w:sz w:val="36"/>
          <w:szCs w:val="40"/>
          <w:lang w:val="ru-RU"/>
        </w:rPr>
        <w:t>Прокачайте</w:t>
      </w:r>
      <w:r>
        <w:rPr>
          <w:rFonts w:hint="default" w:ascii="Times New Roman" w:hAnsi="Times New Roman" w:cs="Times New Roman"/>
          <w:b/>
          <w:sz w:val="36"/>
          <w:szCs w:val="40"/>
          <w:lang w:val="ru-RU"/>
        </w:rPr>
        <w:t xml:space="preserve"> бонусы</w:t>
      </w:r>
      <w:r>
        <w:rPr>
          <w:rFonts w:ascii="Times New Roman" w:hAnsi="Times New Roman" w:cs="Times New Roman"/>
          <w:b/>
          <w:sz w:val="36"/>
          <w:szCs w:val="40"/>
        </w:rPr>
        <w:t>»</w:t>
      </w:r>
    </w:p>
    <w:p>
      <w:pPr>
        <w:spacing w:line="360" w:lineRule="auto"/>
        <w:ind w:left="-851"/>
        <w:rPr>
          <w:rFonts w:ascii="Times New Roman" w:hAnsi="Times New Roman" w:cs="Times New Roman"/>
        </w:rPr>
      </w:pPr>
      <w:r>
        <w:rPr>
          <w:rFonts w:ascii="Times New Roman" w:hAnsi="Times New Roman" w:cs="Times New Roman"/>
        </w:rPr>
        <w:t>«</w:t>
      </w:r>
      <w:r>
        <w:rPr>
          <w:rFonts w:ascii="Times New Roman" w:hAnsi="Times New Roman" w:cs="Times New Roman"/>
          <w:lang w:val="ru-RU"/>
        </w:rPr>
        <w:t>Прокачайте</w:t>
      </w:r>
      <w:r>
        <w:rPr>
          <w:rFonts w:hint="default" w:ascii="Times New Roman" w:hAnsi="Times New Roman" w:cs="Times New Roman"/>
          <w:lang w:val="ru-RU"/>
        </w:rPr>
        <w:t xml:space="preserve"> бонусы</w:t>
      </w:r>
      <w:r>
        <w:rPr>
          <w:rFonts w:ascii="Times New Roman" w:hAnsi="Times New Roman" w:cs="Times New Roman"/>
        </w:rPr>
        <w:t>» - это специализированное стимулирующее мероприятие, не является лотереей и публичным конкурсом.</w:t>
      </w:r>
      <w:bookmarkStart w:id="0" w:name="_GoBack"/>
      <w:bookmarkEnd w:id="0"/>
    </w:p>
    <w:p>
      <w:pPr>
        <w:spacing w:line="360" w:lineRule="auto"/>
        <w:ind w:left="-851"/>
        <w:rPr>
          <w:rFonts w:ascii="Times New Roman" w:hAnsi="Times New Roman" w:cs="Times New Roman"/>
        </w:rPr>
      </w:pPr>
      <w:r>
        <w:rPr>
          <w:rFonts w:ascii="Times New Roman" w:hAnsi="Times New Roman" w:cs="Times New Roman"/>
        </w:rPr>
        <w:t>«Правила» - порядок проведения акции и принятия участия в акции, механизм определения победителей акции.</w:t>
      </w:r>
    </w:p>
    <w:p>
      <w:pPr>
        <w:spacing w:line="360" w:lineRule="auto"/>
        <w:ind w:left="-993" w:right="-284"/>
        <w:rPr>
          <w:rFonts w:ascii="Times New Roman" w:hAnsi="Times New Roman" w:eastAsia="Times New Roman" w:cs="Times New Roman"/>
          <w:b/>
          <w:color w:val="000000"/>
          <w:lang w:eastAsia="ru-RU"/>
        </w:rPr>
      </w:pPr>
      <w:r>
        <w:rPr>
          <w:rFonts w:ascii="Times New Roman" w:hAnsi="Times New Roman" w:eastAsia="Times New Roman" w:cs="Times New Roman"/>
          <w:b/>
          <w:color w:val="000000"/>
          <w:lang w:eastAsia="ru-RU"/>
        </w:rPr>
        <w:t xml:space="preserve">   1.Цель акции:</w:t>
      </w:r>
    </w:p>
    <w:p>
      <w:pPr>
        <w:spacing w:line="360" w:lineRule="auto"/>
        <w:ind w:left="-851"/>
        <w:rPr>
          <w:rFonts w:ascii="Times New Roman" w:hAnsi="Times New Roman" w:cs="Times New Roman"/>
        </w:rPr>
      </w:pPr>
      <w:r>
        <w:rPr>
          <w:rFonts w:ascii="Times New Roman" w:hAnsi="Times New Roman" w:cs="Times New Roman"/>
        </w:rPr>
        <w:t xml:space="preserve">1.1.Продвижение мобильного приложения «Český Lev» среди клиентов компании. </w:t>
      </w:r>
    </w:p>
    <w:p>
      <w:pPr>
        <w:spacing w:line="360" w:lineRule="auto"/>
        <w:ind w:left="-851"/>
        <w:rPr>
          <w:rFonts w:ascii="Times New Roman" w:hAnsi="Times New Roman" w:cs="Times New Roman"/>
        </w:rPr>
      </w:pPr>
      <w:r>
        <w:rPr>
          <w:rFonts w:ascii="Times New Roman" w:hAnsi="Times New Roman" w:cs="Times New Roman"/>
        </w:rPr>
        <w:t>1.2.Наращивание активной базы клиентов-пользователей мобильного приложения «Český Lev».</w:t>
      </w:r>
    </w:p>
    <w:p>
      <w:pPr>
        <w:spacing w:line="360" w:lineRule="auto"/>
        <w:ind w:left="-851"/>
        <w:rPr>
          <w:rFonts w:ascii="Times New Roman" w:hAnsi="Times New Roman" w:cs="Times New Roman"/>
          <w:b/>
        </w:rPr>
      </w:pPr>
      <w:r>
        <w:rPr>
          <w:rFonts w:ascii="Times New Roman" w:hAnsi="Times New Roman" w:cs="Times New Roman"/>
          <w:b/>
        </w:rPr>
        <w:t xml:space="preserve">2.Организаторы акции: </w:t>
      </w:r>
    </w:p>
    <w:p>
      <w:pPr>
        <w:spacing w:line="360" w:lineRule="auto"/>
        <w:ind w:left="-851"/>
        <w:rPr>
          <w:rFonts w:ascii="Times New Roman" w:hAnsi="Times New Roman" w:cs="Times New Roman"/>
        </w:rPr>
      </w:pPr>
      <w:r>
        <w:rPr>
          <w:rFonts w:ascii="Times New Roman" w:hAnsi="Times New Roman" w:cs="Times New Roman"/>
        </w:rPr>
        <w:t>ИП Носова Т.В. ИНН 463205598386, ОГРНИП 320463200040590;</w:t>
      </w:r>
    </w:p>
    <w:p>
      <w:pPr>
        <w:spacing w:line="360" w:lineRule="auto"/>
        <w:ind w:left="-851"/>
        <w:rPr>
          <w:rFonts w:ascii="Times New Roman" w:hAnsi="Times New Roman" w:cs="Times New Roman"/>
        </w:rPr>
      </w:pPr>
      <w:r>
        <w:rPr>
          <w:rFonts w:ascii="Times New Roman" w:hAnsi="Times New Roman" w:cs="Times New Roman"/>
        </w:rPr>
        <w:t>ИП Токмакова Ю.Н. ИНН 463223661400, ОГРНИП 320463200040946;</w:t>
      </w:r>
    </w:p>
    <w:p>
      <w:pPr>
        <w:spacing w:line="360" w:lineRule="auto"/>
        <w:ind w:left="-851"/>
        <w:rPr>
          <w:rFonts w:ascii="Times New Roman" w:hAnsi="Times New Roman" w:cs="Times New Roman"/>
        </w:rPr>
      </w:pPr>
      <w:r>
        <w:rPr>
          <w:rFonts w:ascii="Times New Roman" w:hAnsi="Times New Roman" w:cs="Times New Roman"/>
        </w:rPr>
        <w:t>ИП Носов О.Н. ИНН 463001647684, ОГРНИП 371463200010939;</w:t>
      </w:r>
    </w:p>
    <w:p>
      <w:pPr>
        <w:spacing w:line="360" w:lineRule="auto"/>
        <w:ind w:left="-851"/>
        <w:rPr>
          <w:rFonts w:ascii="Times New Roman" w:hAnsi="Times New Roman" w:cs="Times New Roman"/>
        </w:rPr>
      </w:pPr>
      <w:r>
        <w:rPr>
          <w:rFonts w:ascii="Times New Roman" w:hAnsi="Times New Roman" w:cs="Times New Roman"/>
        </w:rPr>
        <w:t>ИП Зинченко С.Е. ИНН 312301501922, ОГРНИП 320312300068617;</w:t>
      </w:r>
    </w:p>
    <w:p>
      <w:pPr>
        <w:spacing w:line="360" w:lineRule="auto"/>
        <w:ind w:left="-851"/>
        <w:rPr>
          <w:rFonts w:ascii="Times New Roman" w:hAnsi="Times New Roman" w:cs="Times New Roman"/>
        </w:rPr>
      </w:pPr>
      <w:r>
        <w:rPr>
          <w:rFonts w:ascii="Times New Roman" w:hAnsi="Times New Roman" w:cs="Times New Roman"/>
        </w:rPr>
        <w:t>ИП Васильев А.А. ИНН 575209272050, ОГРНИП 320574900027950;</w:t>
      </w:r>
    </w:p>
    <w:p>
      <w:pPr>
        <w:spacing w:line="360" w:lineRule="auto"/>
        <w:ind w:left="-851"/>
        <w:rPr>
          <w:rFonts w:ascii="Times New Roman" w:hAnsi="Times New Roman" w:cs="Times New Roman"/>
        </w:rPr>
      </w:pPr>
      <w:r>
        <w:rPr>
          <w:rFonts w:ascii="Times New Roman" w:hAnsi="Times New Roman" w:cs="Times New Roman"/>
        </w:rPr>
        <w:t xml:space="preserve">ИП Бочарова О.И. ИНН 312336720523, ОГРНИП 320312300068606; </w:t>
      </w:r>
    </w:p>
    <w:p>
      <w:pPr>
        <w:spacing w:line="360" w:lineRule="auto"/>
        <w:ind w:left="-851"/>
        <w:rPr>
          <w:rFonts w:ascii="Times New Roman" w:hAnsi="Times New Roman" w:cs="Times New Roman"/>
        </w:rPr>
      </w:pPr>
      <w:r>
        <w:rPr>
          <w:rFonts w:ascii="Times New Roman" w:hAnsi="Times New Roman" w:cs="Times New Roman"/>
        </w:rPr>
        <w:t>ИП Зинина С.Н. ИНН 463226030562, ОГРНИП 320463200041132;</w:t>
      </w:r>
    </w:p>
    <w:p>
      <w:pPr>
        <w:spacing w:line="360" w:lineRule="auto"/>
        <w:ind w:left="-851"/>
        <w:rPr>
          <w:rFonts w:ascii="Times New Roman" w:hAnsi="Times New Roman" w:cs="Times New Roman"/>
        </w:rPr>
      </w:pPr>
      <w:r>
        <w:rPr>
          <w:rFonts w:ascii="Times New Roman" w:hAnsi="Times New Roman" w:cs="Times New Roman"/>
        </w:rPr>
        <w:t xml:space="preserve">ИП Щербакова Н.А. ИНН 461700418436, ОГРНИП 320463200041162; </w:t>
      </w:r>
    </w:p>
    <w:p>
      <w:pPr>
        <w:spacing w:line="360" w:lineRule="auto"/>
        <w:ind w:left="-851"/>
        <w:rPr>
          <w:rFonts w:ascii="Times New Roman" w:hAnsi="Times New Roman" w:cs="Times New Roman"/>
        </w:rPr>
      </w:pPr>
      <w:r>
        <w:rPr>
          <w:rFonts w:ascii="Times New Roman" w:hAnsi="Times New Roman" w:cs="Times New Roman"/>
        </w:rPr>
        <w:t>ИП Рюмшина О.С. ИНН 463226475681, ОГРНИП 320463200041140;</w:t>
      </w:r>
    </w:p>
    <w:p>
      <w:pPr>
        <w:spacing w:line="360" w:lineRule="auto"/>
        <w:ind w:left="-851"/>
        <w:rPr>
          <w:rFonts w:ascii="Times New Roman" w:hAnsi="Times New Roman" w:cs="Times New Roman"/>
        </w:rPr>
      </w:pPr>
      <w:r>
        <w:rPr>
          <w:rFonts w:ascii="Times New Roman" w:hAnsi="Times New Roman" w:cs="Times New Roman"/>
        </w:rPr>
        <w:t>ИП Дуболазов Н.А. ИНН 463100007205, ОГРНИП 309463204400059.</w:t>
      </w:r>
    </w:p>
    <w:p>
      <w:pPr>
        <w:spacing w:line="360" w:lineRule="auto"/>
        <w:ind w:left="-851"/>
        <w:rPr>
          <w:rFonts w:ascii="Times New Roman" w:hAnsi="Times New Roman" w:cs="Times New Roman"/>
        </w:rPr>
      </w:pPr>
      <w:r>
        <w:t>2.2.Призовой фонд формируется за счет средств Организаторов Акции</w:t>
      </w:r>
    </w:p>
    <w:p>
      <w:pPr>
        <w:spacing w:line="360" w:lineRule="auto"/>
        <w:ind w:left="-851"/>
        <w:rPr>
          <w:rFonts w:ascii="Times New Roman" w:hAnsi="Times New Roman" w:cs="Times New Roman"/>
        </w:rPr>
      </w:pPr>
      <w:r>
        <w:rPr>
          <w:rFonts w:ascii="Times New Roman" w:hAnsi="Times New Roman" w:cs="Times New Roman"/>
          <w:b/>
        </w:rPr>
        <w:t>3.Период проведения акции:</w:t>
      </w:r>
      <w:r>
        <w:rPr>
          <w:rFonts w:ascii="Times New Roman" w:hAnsi="Times New Roman" w:cs="Times New Roman"/>
        </w:rPr>
        <w:t xml:space="preserve"> 15.11.2021 – 31.12.2021 года.</w:t>
      </w:r>
    </w:p>
    <w:p>
      <w:pPr>
        <w:spacing w:line="360" w:lineRule="auto"/>
        <w:ind w:left="-851"/>
        <w:rPr>
          <w:rFonts w:ascii="Times New Roman" w:hAnsi="Times New Roman" w:cs="Times New Roman"/>
        </w:rPr>
      </w:pPr>
      <w:r>
        <w:rPr>
          <w:rFonts w:ascii="Times New Roman" w:hAnsi="Times New Roman" w:cs="Times New Roman"/>
          <w:b/>
        </w:rPr>
        <w:t>4.Место проведения акции:</w:t>
      </w:r>
      <w:r>
        <w:rPr>
          <w:rFonts w:ascii="Times New Roman" w:hAnsi="Times New Roman" w:cs="Times New Roman"/>
        </w:rPr>
        <w:t xml:space="preserve"> </w:t>
      </w:r>
    </w:p>
    <w:p>
      <w:pPr>
        <w:spacing w:after="0" w:line="360" w:lineRule="auto"/>
        <w:ind w:left="-851"/>
        <w:rPr>
          <w:rFonts w:ascii="Times New Roman" w:hAnsi="Times New Roman" w:cs="Times New Roman"/>
        </w:rPr>
      </w:pPr>
      <w:r>
        <w:rPr>
          <w:rFonts w:ascii="Times New Roman" w:hAnsi="Times New Roman" w:cs="Times New Roman"/>
        </w:rPr>
        <w:t xml:space="preserve">4.1. Магазины сети «Český Lev», участвующие в акции, расположены по следующим адресам. </w:t>
      </w:r>
    </w:p>
    <w:p>
      <w:pPr>
        <w:spacing w:after="0" w:line="360" w:lineRule="auto"/>
        <w:ind w:left="-851"/>
        <w:rPr>
          <w:rFonts w:ascii="Times New Roman" w:hAnsi="Times New Roman" w:cs="Times New Roman"/>
        </w:rPr>
      </w:pPr>
      <w:r>
        <w:rPr>
          <w:rFonts w:ascii="Times New Roman" w:hAnsi="Times New Roman" w:cs="Times New Roman"/>
        </w:rPr>
        <w:t>Таблица №1. Магазины, участвующие в акции.</w:t>
      </w:r>
    </w:p>
    <w:tbl>
      <w:tblPr>
        <w:tblStyle w:val="3"/>
        <w:tblW w:w="10491" w:type="dxa"/>
        <w:tblInd w:w="-885" w:type="dxa"/>
        <w:tblLayout w:type="autofit"/>
        <w:tblCellMar>
          <w:top w:w="0" w:type="dxa"/>
          <w:left w:w="108" w:type="dxa"/>
          <w:bottom w:w="0" w:type="dxa"/>
          <w:right w:w="108" w:type="dxa"/>
        </w:tblCellMar>
      </w:tblPr>
      <w:tblGrid>
        <w:gridCol w:w="2553"/>
        <w:gridCol w:w="2409"/>
        <w:gridCol w:w="5529"/>
      </w:tblGrid>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spacing w:after="0" w:line="240" w:lineRule="auto"/>
              <w:jc w:val="center"/>
              <w:rPr>
                <w:rFonts w:ascii="Calibri" w:hAnsi="Calibri" w:eastAsia="Times New Roman" w:cs="Calibri"/>
                <w:b/>
                <w:bCs/>
                <w:color w:val="000000"/>
                <w:lang w:eastAsia="ru-RU"/>
              </w:rPr>
            </w:pPr>
            <w:r>
              <w:rPr>
                <w:rFonts w:ascii="Calibri" w:hAnsi="Calibri" w:eastAsia="Times New Roman" w:cs="Calibri"/>
                <w:b/>
                <w:bCs/>
                <w:color w:val="000000"/>
                <w:lang w:eastAsia="ru-RU"/>
              </w:rPr>
              <w:t>Организатор акции</w:t>
            </w:r>
          </w:p>
        </w:tc>
        <w:tc>
          <w:tcPr>
            <w:tcW w:w="2409" w:type="dxa"/>
            <w:tcBorders>
              <w:top w:val="single" w:color="auto" w:sz="4" w:space="0"/>
              <w:left w:val="nil"/>
              <w:bottom w:val="single" w:color="auto" w:sz="4" w:space="0"/>
              <w:right w:val="single" w:color="auto" w:sz="4" w:space="0"/>
            </w:tcBorders>
            <w:shd w:val="clear" w:color="000000" w:fill="D9D9D9"/>
            <w:noWrap/>
            <w:vAlign w:val="center"/>
          </w:tcPr>
          <w:p>
            <w:pPr>
              <w:spacing w:after="0" w:line="240" w:lineRule="auto"/>
              <w:jc w:val="center"/>
              <w:rPr>
                <w:rFonts w:ascii="Calibri" w:hAnsi="Calibri" w:eastAsia="Times New Roman" w:cs="Calibri"/>
                <w:b/>
                <w:bCs/>
                <w:color w:val="000000"/>
                <w:lang w:eastAsia="ru-RU"/>
              </w:rPr>
            </w:pPr>
            <w:r>
              <w:rPr>
                <w:rFonts w:ascii="Calibri" w:hAnsi="Calibri" w:eastAsia="Times New Roman" w:cs="Calibri"/>
                <w:b/>
                <w:bCs/>
                <w:color w:val="000000"/>
                <w:lang w:eastAsia="ru-RU"/>
              </w:rPr>
              <w:t>Регион</w:t>
            </w:r>
          </w:p>
        </w:tc>
        <w:tc>
          <w:tcPr>
            <w:tcW w:w="5529" w:type="dxa"/>
            <w:tcBorders>
              <w:top w:val="single" w:color="auto" w:sz="4" w:space="0"/>
              <w:left w:val="nil"/>
              <w:bottom w:val="single" w:color="auto" w:sz="4" w:space="0"/>
              <w:right w:val="single" w:color="auto" w:sz="4" w:space="0"/>
            </w:tcBorders>
            <w:shd w:val="clear" w:color="000000" w:fill="D9D9D9"/>
            <w:noWrap/>
            <w:vAlign w:val="center"/>
          </w:tcPr>
          <w:p>
            <w:pPr>
              <w:spacing w:after="0" w:line="240" w:lineRule="auto"/>
              <w:jc w:val="center"/>
              <w:rPr>
                <w:rFonts w:ascii="Calibri" w:hAnsi="Calibri" w:eastAsia="Times New Roman" w:cs="Calibri"/>
                <w:b/>
                <w:bCs/>
                <w:color w:val="000000"/>
                <w:lang w:eastAsia="ru-RU"/>
              </w:rPr>
            </w:pPr>
            <w:r>
              <w:rPr>
                <w:rFonts w:ascii="Calibri" w:hAnsi="Calibri" w:eastAsia="Times New Roman" w:cs="Calibri"/>
                <w:b/>
                <w:bCs/>
                <w:color w:val="000000"/>
                <w:lang w:eastAsia="ru-RU"/>
              </w:rPr>
              <w:t>Адрес</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Васильев А.А.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г.Старый Оскол, ул. Губкина, 1</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Зинченко С.Е.</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г.Белгород, ул. Щорса, 33</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Зинченко С.Е.</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г.Губкин, мкр. Горняк, 4</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Бочарова О.И.</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п.Грайворон, ул. Тарана, 34б</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Бочарова О.И.</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г.Строитель, ул. Жукова, 7б</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Токмакова Ю.Н.</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г.Белгород, ул. Серафимовича, 67</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Бочарова О.И.</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с.Головчино, ул. К. Маркса, 18а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Васильев А.А.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г.Короча, ул. Советская, 26</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Токмакова Ю.Н.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г.Белгород, ул. Щорса, 53</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Бочарова О.И.</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п.Разумное, ул. Елисеева, 14а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Токмакова Ю.Н.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п.Северный, ул. Октябрьская, 139б</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Бочарова О.И.</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п.Томаровка, ул. Магистральная, 112</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Токмакова Ю.Н.</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п.Стрелецкое, ул. Королева, 14а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Зинченко С.Е.</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п.Дубовое, ул. Широкая, 1г</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Зинченко С.Е.</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п.Новосадовый, 41 мкр, ул. Пионерская, 15б</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Зинченко С.Е.</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г.Белгород, ул. Белгородского полка, 62</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Васильев А.А.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г.Валуйки, ул. 1-го Мая, 22</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Васильев А.А.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г.Новый Оскол, ул. Ленина, 49</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Бочарова О.И.</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п.Борисовка, ул. Советская, 86а/4</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Васильев А.А.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п.Чернянка, ул. Железнодорожная, 41</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Токмакова Ю.Н.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г.Белгород, б-р. Юности, 2</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Васильев А.А.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Белгородская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г.Короча, ул. Интернациональная, 72</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Щербакова Н.А.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Кулакова, 43</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Зинина С.Н.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К. Маркса, 59</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Хрущева, 5а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Щербакова Н.А.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Воробьева, 5а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Щербакова Н.А.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Дружбы, 9а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Щербакова Н.А.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Победы, 48</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Зинина С.Н.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1-я Вишневая, 17</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Зинина С.Н.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Студенческая, 1</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Щербакова Н.А.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Сумская, 44</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г.Курчатов, ул. Энергетиков, 46</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Дуболазов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Магистральный пр-д, 18п</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Щербакова Н.А.</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Клыкова, 16</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3-ий Промышленный пер-к, 6</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Зинина С.Н.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Черняховского, 2</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Дуболазов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Дериглазова, 63</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Зинина С.Н.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Менделеева, 10</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Малых, 35</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Дериглазова, 31</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д.Татаренково, ул. Никитина, 1б</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Республиканская, 17а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г.Курчатов, пр-т Мира, 3</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Зинина С.Н.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ул. Харьковская, 3</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п.Кшенский, ул. Ленина, 88</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Носова Т.В.</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г.Курск, пр-т. Энтузиастов, 1А</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Наугорское шоссе, 76</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Карачаевское шоссе, 94</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ул. Московская, 67</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ул. Саханская, 8</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 Мценск, ул. Ленина, 23</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Зинченко С.Е.</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ул. Металлургов, 20А</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ул. Новосильская, 9</w:t>
            </w:r>
          </w:p>
        </w:tc>
      </w:tr>
      <w:tr>
        <w:tblPrEx>
          <w:tblCellMar>
            <w:top w:w="0" w:type="dxa"/>
            <w:left w:w="108" w:type="dxa"/>
            <w:bottom w:w="0" w:type="dxa"/>
            <w:right w:w="108" w:type="dxa"/>
          </w:tblCellMar>
        </w:tblPrEx>
        <w:trPr>
          <w:trHeight w:val="288" w:hRule="atLeast"/>
        </w:trPr>
        <w:tc>
          <w:tcPr>
            <w:tcW w:w="2553"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single" w:color="auto" w:sz="4" w:space="0"/>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ул. Маринченко, 22</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Носов О.Н.</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 Мценск, ул. Катукова, 8</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Дуболазов Н.А</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Курская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sz w:val="21"/>
                <w:szCs w:val="21"/>
                <w:lang w:eastAsia="ru-RU"/>
              </w:rPr>
              <w:t>г.Курск, Магистральный пр-д, 18п (магазин «ОПТОВЫЙ»)</w:t>
            </w:r>
          </w:p>
        </w:tc>
      </w:tr>
      <w:tr>
        <w:tblPrEx>
          <w:tblCellMar>
            <w:top w:w="0" w:type="dxa"/>
            <w:left w:w="108" w:type="dxa"/>
            <w:bottom w:w="0" w:type="dxa"/>
            <w:right w:w="108" w:type="dxa"/>
          </w:tblCellMar>
        </w:tblPrEx>
        <w:trPr>
          <w:trHeight w:val="288" w:hRule="atLeast"/>
        </w:trPr>
        <w:tc>
          <w:tcPr>
            <w:tcW w:w="2553" w:type="dxa"/>
            <w:tcBorders>
              <w:top w:val="nil"/>
              <w:left w:val="single" w:color="auto" w:sz="4" w:space="0"/>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ИП Рюмшина О.С.</w:t>
            </w:r>
          </w:p>
        </w:tc>
        <w:tc>
          <w:tcPr>
            <w:tcW w:w="240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Орловская область</w:t>
            </w:r>
          </w:p>
        </w:tc>
        <w:tc>
          <w:tcPr>
            <w:tcW w:w="5529" w:type="dxa"/>
            <w:tcBorders>
              <w:top w:val="nil"/>
              <w:left w:val="nil"/>
              <w:bottom w:val="single" w:color="auto" w:sz="4" w:space="0"/>
              <w:right w:val="single" w:color="auto" w:sz="4" w:space="0"/>
            </w:tcBorders>
            <w:shd w:val="clear" w:color="auto" w:fill="auto"/>
            <w:noWrap/>
            <w:vAlign w:val="bottom"/>
          </w:tcPr>
          <w:p>
            <w:pPr>
              <w:spacing w:after="0" w:line="240" w:lineRule="auto"/>
              <w:rPr>
                <w:rFonts w:ascii="Calibri" w:hAnsi="Calibri" w:eastAsia="Times New Roman" w:cs="Calibri"/>
                <w:color w:val="000000"/>
                <w:lang w:eastAsia="ru-RU"/>
              </w:rPr>
            </w:pPr>
            <w:r>
              <w:rPr>
                <w:rFonts w:ascii="Calibri" w:hAnsi="Calibri" w:eastAsia="Times New Roman" w:cs="Calibri"/>
                <w:color w:val="000000"/>
                <w:lang w:eastAsia="ru-RU"/>
              </w:rPr>
              <w:t>г.Орел, ул. 60 лет октября, 17</w:t>
            </w:r>
          </w:p>
        </w:tc>
      </w:tr>
    </w:tbl>
    <w:p>
      <w:pPr>
        <w:spacing w:line="360" w:lineRule="auto"/>
        <w:ind w:left="-851"/>
        <w:rPr>
          <w:rFonts w:ascii="Times New Roman" w:hAnsi="Times New Roman" w:cs="Times New Roman"/>
        </w:rPr>
      </w:pPr>
    </w:p>
    <w:p>
      <w:pPr>
        <w:spacing w:line="360" w:lineRule="auto"/>
        <w:ind w:left="-851"/>
        <w:rPr>
          <w:rFonts w:ascii="Times New Roman" w:hAnsi="Times New Roman" w:cs="Times New Roman"/>
        </w:rPr>
      </w:pPr>
      <w:r>
        <w:rPr>
          <w:rFonts w:ascii="Times New Roman" w:hAnsi="Times New Roman" w:cs="Times New Roman"/>
          <w:b/>
        </w:rPr>
        <w:t>5.Участники акции:</w:t>
      </w:r>
      <w:r>
        <w:rPr>
          <w:rFonts w:ascii="Times New Roman" w:hAnsi="Times New Roman" w:cs="Times New Roman"/>
        </w:rPr>
        <w:t xml:space="preserve"> клиенты магазинов «Český Lev», установившие мобильное приложение «Český Lev».</w:t>
      </w:r>
    </w:p>
    <w:p>
      <w:pPr>
        <w:spacing w:line="360" w:lineRule="auto"/>
        <w:ind w:left="-851"/>
        <w:rPr>
          <w:rFonts w:ascii="Times New Roman" w:hAnsi="Times New Roman" w:cs="Times New Roman"/>
        </w:rPr>
      </w:pPr>
      <w:r>
        <w:rPr>
          <w:rFonts w:ascii="Times New Roman" w:hAnsi="Times New Roman" w:cs="Times New Roman"/>
          <w:b/>
        </w:rPr>
        <w:t>6.Механика акции:</w:t>
      </w:r>
    </w:p>
    <w:p>
      <w:pPr>
        <w:spacing w:line="360" w:lineRule="auto"/>
        <w:ind w:left="-851"/>
        <w:rPr>
          <w:rFonts w:ascii="Times New Roman" w:hAnsi="Times New Roman" w:cs="Times New Roman"/>
        </w:rPr>
      </w:pPr>
      <w:r>
        <w:rPr>
          <w:rFonts w:ascii="Times New Roman" w:hAnsi="Times New Roman" w:cs="Times New Roman"/>
        </w:rPr>
        <w:t>6.1. Предложение действительно только для пользователей приложения «Český Lev».</w:t>
      </w:r>
    </w:p>
    <w:p>
      <w:pPr>
        <w:spacing w:line="360" w:lineRule="auto"/>
        <w:ind w:left="-851"/>
        <w:rPr>
          <w:rFonts w:ascii="Times New Roman" w:hAnsi="Times New Roman" w:cs="Times New Roman"/>
        </w:rPr>
      </w:pPr>
      <w:r>
        <w:rPr>
          <w:rFonts w:ascii="Times New Roman" w:hAnsi="Times New Roman" w:cs="Times New Roman"/>
        </w:rPr>
        <w:t>6.2. Для участия в акции, клиентам магазинов, необходимо установить мобильное приложение «Český Lev».</w:t>
      </w:r>
    </w:p>
    <w:p>
      <w:pPr>
        <w:spacing w:line="360" w:lineRule="auto"/>
        <w:ind w:left="-851"/>
        <w:rPr>
          <w:rFonts w:ascii="Times New Roman" w:hAnsi="Times New Roman" w:cs="Times New Roman"/>
        </w:rPr>
      </w:pPr>
      <w:r>
        <w:rPr>
          <w:rFonts w:ascii="Times New Roman" w:hAnsi="Times New Roman" w:cs="Times New Roman"/>
        </w:rPr>
        <w:t>6.3. Участники акции, установившие мобильное приложение «Český Lev» получают бонусную карту с максимальным статусом (кэшбэк 6%).</w:t>
      </w:r>
    </w:p>
    <w:p>
      <w:pPr>
        <w:spacing w:line="360" w:lineRule="auto"/>
        <w:ind w:left="-851"/>
        <w:rPr>
          <w:rFonts w:ascii="Times New Roman" w:hAnsi="Times New Roman" w:cs="Times New Roman"/>
        </w:rPr>
      </w:pPr>
      <w:r>
        <w:rPr>
          <w:rFonts w:ascii="Times New Roman" w:hAnsi="Times New Roman" w:cs="Times New Roman"/>
        </w:rPr>
        <w:t>6.4. Участники акции, установившие мобильное приложение «Český Lev» до 15.11.2021 также автоматически получают бонусную карту с максимальным статусом (кэшбэк 6%).</w:t>
      </w:r>
    </w:p>
    <w:p>
      <w:pPr>
        <w:spacing w:line="360" w:lineRule="auto"/>
        <w:ind w:left="-851"/>
        <w:rPr>
          <w:rFonts w:ascii="Times New Roman" w:hAnsi="Times New Roman" w:cs="Times New Roman"/>
        </w:rPr>
      </w:pPr>
      <w:r>
        <w:rPr>
          <w:rFonts w:ascii="Times New Roman" w:hAnsi="Times New Roman" w:cs="Times New Roman"/>
        </w:rPr>
        <w:t>6.5. При установке мобильного приложения «Český Lev», все текущие накопленные бонусные баллы одного клиента автоматически переносятся на новую бонусную карту клиента (6% в приложении), если:</w:t>
      </w:r>
    </w:p>
    <w:p>
      <w:pPr>
        <w:spacing w:line="360" w:lineRule="auto"/>
        <w:ind w:left="-851"/>
        <w:rPr>
          <w:rFonts w:ascii="Times New Roman" w:hAnsi="Times New Roman" w:cs="Times New Roman"/>
        </w:rPr>
      </w:pPr>
      <w:r>
        <w:rPr>
          <w:rFonts w:ascii="Times New Roman" w:hAnsi="Times New Roman" w:cs="Times New Roman"/>
        </w:rPr>
        <w:t>а)  У Участника уже есть «старая» пластиковая бонусная карта, карта оформлена на клиента, данные карты совпадают с данными, указанными при установке мобильного приложения, на бонусном счете есть доступные для списания бонусы.</w:t>
      </w:r>
    </w:p>
    <w:p>
      <w:pPr>
        <w:spacing w:line="360" w:lineRule="auto"/>
        <w:ind w:left="-851"/>
        <w:rPr>
          <w:rFonts w:ascii="Times New Roman" w:hAnsi="Times New Roman" w:cs="Times New Roman"/>
        </w:rPr>
      </w:pPr>
      <w:r>
        <w:rPr>
          <w:rFonts w:ascii="Times New Roman" w:hAnsi="Times New Roman" w:cs="Times New Roman"/>
        </w:rPr>
        <w:t>б) Участник установил мобильное приложение «Český Lev» до начала акции, ранее бонусной карты у Участника не было, далее в период между установкой мобильного приложения и началом акции совершал покупки с использованием функционала мобильного приложения (использовался уникальный штрих-код бонусной карты приложения) и на момент запуска акции, у Участника был доступный остаток бонусов для списания.</w:t>
      </w:r>
    </w:p>
    <w:p>
      <w:pPr>
        <w:spacing w:line="360" w:lineRule="auto"/>
        <w:ind w:left="-851"/>
        <w:rPr>
          <w:rFonts w:ascii="Times New Roman" w:hAnsi="Times New Roman" w:cs="Times New Roman"/>
        </w:rPr>
      </w:pPr>
      <w:r>
        <w:rPr>
          <w:rFonts w:ascii="Times New Roman" w:hAnsi="Times New Roman" w:cs="Times New Roman"/>
        </w:rPr>
        <w:t>6.5.Факт установки мобильного приложения в является безоговорочным принятием Правил акции.</w:t>
      </w:r>
    </w:p>
    <w:p>
      <w:pPr>
        <w:spacing w:line="360" w:lineRule="auto"/>
        <w:rPr>
          <w:rFonts w:ascii="Times New Roman" w:hAnsi="Times New Roman" w:cs="Times New Roman"/>
          <w:b/>
        </w:rPr>
      </w:pPr>
    </w:p>
    <w:p>
      <w:pPr>
        <w:spacing w:line="360" w:lineRule="auto"/>
        <w:ind w:left="-851"/>
        <w:rPr>
          <w:rFonts w:ascii="Times New Roman" w:hAnsi="Times New Roman" w:cs="Times New Roman"/>
          <w:b/>
        </w:rPr>
      </w:pPr>
      <w:r>
        <w:rPr>
          <w:rFonts w:ascii="Times New Roman" w:hAnsi="Times New Roman" w:cs="Times New Roman"/>
          <w:b/>
        </w:rPr>
        <w:t>7.Ограничения.</w:t>
      </w:r>
    </w:p>
    <w:p>
      <w:pPr>
        <w:spacing w:line="360" w:lineRule="auto"/>
        <w:ind w:left="-851"/>
        <w:rPr>
          <w:rFonts w:ascii="Times New Roman" w:hAnsi="Times New Roman" w:cs="Times New Roman"/>
        </w:rPr>
      </w:pPr>
      <w:r>
        <w:rPr>
          <w:rFonts w:ascii="Times New Roman" w:hAnsi="Times New Roman" w:cs="Times New Roman"/>
        </w:rPr>
        <w:t>7.1. При установке мобильного приложения «Český Lev», все текущие накопленные бонусные баллы одного Участника акции не переносятся на новую бонусную карту клиента (6% в приложении), если:</w:t>
      </w:r>
    </w:p>
    <w:p>
      <w:pPr>
        <w:spacing w:line="360" w:lineRule="auto"/>
        <w:ind w:left="-851"/>
        <w:rPr>
          <w:rFonts w:ascii="Times New Roman" w:hAnsi="Times New Roman" w:cs="Times New Roman"/>
        </w:rPr>
      </w:pPr>
      <w:r>
        <w:rPr>
          <w:rFonts w:ascii="Times New Roman" w:hAnsi="Times New Roman" w:cs="Times New Roman"/>
        </w:rPr>
        <w:t>а) При регистрации бонусной карты (физическая/пластиковая) в магазине Участник указал неверные данные (бонусная карта оформлена не на Участника/Клиента).</w:t>
      </w:r>
    </w:p>
    <w:p>
      <w:pPr>
        <w:spacing w:line="360" w:lineRule="auto"/>
        <w:ind w:left="-851"/>
        <w:rPr>
          <w:rFonts w:ascii="Times New Roman" w:hAnsi="Times New Roman" w:cs="Times New Roman"/>
        </w:rPr>
      </w:pPr>
      <w:r>
        <w:rPr>
          <w:rFonts w:ascii="Times New Roman" w:hAnsi="Times New Roman" w:cs="Times New Roman"/>
        </w:rPr>
        <w:t>б) При регистрации клиент указал верные данные, но затем сменил номер телефона, таким образом, программа не сможет распознать Участника, соответственно перенести накопленные бонусы, поскольку утерян уникальный связующий «элемент».</w:t>
      </w:r>
    </w:p>
    <w:p>
      <w:pPr>
        <w:spacing w:line="360" w:lineRule="auto"/>
        <w:ind w:left="-851"/>
        <w:rPr>
          <w:rFonts w:ascii="Times New Roman" w:hAnsi="Times New Roman" w:cs="Times New Roman"/>
          <w:b/>
        </w:rPr>
      </w:pPr>
      <w:r>
        <w:rPr>
          <w:rFonts w:ascii="Times New Roman" w:hAnsi="Times New Roman" w:cs="Times New Roman"/>
          <w:b/>
        </w:rPr>
        <w:t>8. Сроки проведения акции.</w:t>
      </w:r>
    </w:p>
    <w:p>
      <w:pPr>
        <w:spacing w:line="360" w:lineRule="auto"/>
        <w:ind w:left="-851"/>
        <w:rPr>
          <w:rFonts w:ascii="Times New Roman" w:hAnsi="Times New Roman" w:cs="Times New Roman"/>
        </w:rPr>
      </w:pPr>
      <w:r>
        <w:rPr>
          <w:rFonts w:ascii="Times New Roman" w:hAnsi="Times New Roman" w:cs="Times New Roman"/>
        </w:rPr>
        <w:t>8.1.Срок проведения акции: с 15.11.2021г. с 08 часов 00 минут 00 секунд до 23 часов 59 минут 59 секунд 31.12.2021г.</w:t>
      </w:r>
    </w:p>
    <w:p>
      <w:pPr>
        <w:spacing w:line="360" w:lineRule="auto"/>
        <w:ind w:left="-851"/>
        <w:rPr>
          <w:rFonts w:ascii="Times New Roman" w:hAnsi="Times New Roman" w:cs="Times New Roman"/>
        </w:rPr>
      </w:pPr>
      <w:r>
        <w:rPr>
          <w:rFonts w:ascii="Times New Roman" w:hAnsi="Times New Roman" w:cs="Times New Roman"/>
          <w:b/>
        </w:rPr>
        <w:t>9. Права и обязанности Участников и Организаторов акции.</w:t>
      </w:r>
    </w:p>
    <w:p>
      <w:pPr>
        <w:spacing w:line="360" w:lineRule="auto"/>
        <w:ind w:left="-851"/>
        <w:rPr>
          <w:rFonts w:ascii="Times New Roman" w:hAnsi="Times New Roman" w:cs="Times New Roman"/>
        </w:rPr>
      </w:pPr>
      <w:r>
        <w:rPr>
          <w:rFonts w:ascii="Times New Roman" w:hAnsi="Times New Roman" w:cs="Times New Roman"/>
        </w:rPr>
        <w:t>9.1.Участник акции имеет право:</w:t>
      </w:r>
    </w:p>
    <w:p>
      <w:pPr>
        <w:spacing w:line="360" w:lineRule="auto"/>
        <w:ind w:left="-851"/>
        <w:rPr>
          <w:rFonts w:ascii="Times New Roman" w:hAnsi="Times New Roman" w:cs="Times New Roman"/>
        </w:rPr>
      </w:pPr>
      <w:r>
        <w:rPr>
          <w:rFonts w:ascii="Times New Roman" w:hAnsi="Times New Roman" w:cs="Times New Roman"/>
        </w:rPr>
        <w:t>9.1.1.Знакомиться с настоящими Правилами проведения акции.</w:t>
      </w:r>
    </w:p>
    <w:p>
      <w:pPr>
        <w:spacing w:line="360" w:lineRule="auto"/>
        <w:ind w:left="-851"/>
        <w:rPr>
          <w:rFonts w:ascii="Times New Roman" w:hAnsi="Times New Roman" w:cs="Times New Roman"/>
        </w:rPr>
      </w:pPr>
      <w:r>
        <w:rPr>
          <w:rFonts w:ascii="Times New Roman" w:hAnsi="Times New Roman" w:cs="Times New Roman"/>
        </w:rPr>
        <w:t>9.1.2.Участник не может передавать и/или любым иным образом уступать свои права, связанные с участием в акции третьему лицу (лицам).</w:t>
      </w:r>
    </w:p>
    <w:p>
      <w:pPr>
        <w:spacing w:line="360" w:lineRule="auto"/>
        <w:ind w:left="-851"/>
        <w:rPr>
          <w:rFonts w:ascii="Times New Roman" w:hAnsi="Times New Roman" w:cs="Times New Roman"/>
        </w:rPr>
      </w:pPr>
      <w:r>
        <w:rPr>
          <w:rFonts w:ascii="Times New Roman" w:hAnsi="Times New Roman" w:cs="Times New Roman"/>
        </w:rPr>
        <w:t>9.3.Участник акции обязан:</w:t>
      </w:r>
    </w:p>
    <w:p>
      <w:pPr>
        <w:spacing w:line="360" w:lineRule="auto"/>
        <w:ind w:left="-851"/>
        <w:rPr>
          <w:rFonts w:ascii="Times New Roman" w:hAnsi="Times New Roman" w:cs="Times New Roman"/>
        </w:rPr>
      </w:pPr>
      <w:r>
        <w:rPr>
          <w:rFonts w:ascii="Times New Roman" w:hAnsi="Times New Roman" w:cs="Times New Roman"/>
        </w:rPr>
        <w:t>9.3.1.Соблюдать Правила акции.</w:t>
      </w:r>
    </w:p>
    <w:p>
      <w:pPr>
        <w:spacing w:line="360" w:lineRule="auto"/>
        <w:ind w:left="-851"/>
        <w:rPr>
          <w:rFonts w:ascii="Times New Roman" w:hAnsi="Times New Roman" w:cs="Times New Roman"/>
        </w:rPr>
      </w:pPr>
      <w:r>
        <w:rPr>
          <w:rFonts w:ascii="Times New Roman" w:hAnsi="Times New Roman" w:cs="Times New Roman"/>
        </w:rPr>
        <w:t>9.3.2.Следить за изменениями в Правилах акции в сети интернет или местах проведения акции.</w:t>
      </w:r>
    </w:p>
    <w:p>
      <w:pPr>
        <w:spacing w:line="360" w:lineRule="auto"/>
        <w:ind w:left="-851"/>
        <w:rPr>
          <w:rFonts w:ascii="Times New Roman" w:hAnsi="Times New Roman" w:cs="Times New Roman"/>
        </w:rPr>
      </w:pPr>
      <w:r>
        <w:rPr>
          <w:rFonts w:ascii="Times New Roman" w:hAnsi="Times New Roman" w:cs="Times New Roman"/>
        </w:rPr>
        <w:t>9.4.Организаторы акции имеют право:</w:t>
      </w:r>
    </w:p>
    <w:p>
      <w:pPr>
        <w:spacing w:line="360" w:lineRule="auto"/>
        <w:ind w:left="-851"/>
        <w:rPr>
          <w:rFonts w:ascii="Times New Roman" w:hAnsi="Times New Roman" w:cs="Times New Roman"/>
        </w:rPr>
      </w:pPr>
      <w:r>
        <w:rPr>
          <w:rFonts w:ascii="Times New Roman" w:hAnsi="Times New Roman" w:cs="Times New Roman"/>
        </w:rPr>
        <w:t xml:space="preserve">9.4.1.Привлекать для организации акции третьих лиц без уведомления Участников акции. </w:t>
      </w:r>
    </w:p>
    <w:p>
      <w:pPr>
        <w:spacing w:line="360" w:lineRule="auto"/>
        <w:ind w:left="-851"/>
        <w:rPr>
          <w:rFonts w:ascii="Times New Roman" w:hAnsi="Times New Roman" w:cs="Times New Roman"/>
        </w:rPr>
      </w:pPr>
      <w:r>
        <w:rPr>
          <w:rFonts w:ascii="Times New Roman" w:hAnsi="Times New Roman" w:cs="Times New Roman"/>
        </w:rPr>
        <w:t>9.4.2.Изменить Правила и сроки проведения акции в одностороннем порядке, уведомив об этом Участников Акции за 1 (один) календарный день до момента вступления таких изменений в силу, если иной срок не предусмотрен настоящими Правилами, путем размещения информации об изменении условий проведения акции в сети интернет или местах проведения акции.</w:t>
      </w:r>
    </w:p>
    <w:p>
      <w:pPr>
        <w:spacing w:line="360" w:lineRule="auto"/>
        <w:ind w:left="-851"/>
        <w:rPr>
          <w:rFonts w:ascii="Times New Roman" w:hAnsi="Times New Roman" w:cs="Times New Roman"/>
        </w:rPr>
      </w:pPr>
      <w:r>
        <w:rPr>
          <w:rFonts w:ascii="Times New Roman" w:hAnsi="Times New Roman" w:cs="Times New Roman"/>
        </w:rPr>
        <w:t>9.4.3.Организаторы акции вправе исключить из акции любого Участника акции, допускающего нарушение требований настоящих Правил проведения акции, путем уведомления его по е-mail или при помощи мобильной связи до 31.12.2021 г.</w:t>
      </w:r>
    </w:p>
    <w:p>
      <w:pPr>
        <w:spacing w:line="360" w:lineRule="auto"/>
        <w:ind w:left="-851"/>
        <w:rPr>
          <w:rFonts w:ascii="Times New Roman" w:hAnsi="Times New Roman" w:cs="Times New Roman"/>
        </w:rPr>
      </w:pPr>
      <w:r>
        <w:rPr>
          <w:rFonts w:ascii="Times New Roman" w:hAnsi="Times New Roman" w:cs="Times New Roman"/>
        </w:rPr>
        <w:t>9.4.4.Организаторы  акции  имеют  право  размещать  рекламные  и  иные  материалы,  относящиеся  к акции, проводить интервью с Участниками акции и опубликовывать данные интервью.</w:t>
      </w:r>
    </w:p>
    <w:p>
      <w:pPr>
        <w:spacing w:line="360" w:lineRule="auto"/>
        <w:ind w:left="-851"/>
        <w:rPr>
          <w:rFonts w:ascii="Times New Roman" w:hAnsi="Times New Roman" w:cs="Times New Roman"/>
        </w:rPr>
      </w:pPr>
      <w:r>
        <w:rPr>
          <w:rFonts w:ascii="Times New Roman" w:hAnsi="Times New Roman" w:cs="Times New Roman"/>
        </w:rPr>
        <w:t>9.5.Организаторы акции обязаны:</w:t>
      </w:r>
    </w:p>
    <w:p>
      <w:pPr>
        <w:spacing w:line="360" w:lineRule="auto"/>
        <w:ind w:left="-851"/>
        <w:rPr>
          <w:rFonts w:ascii="Times New Roman" w:hAnsi="Times New Roman" w:cs="Times New Roman"/>
        </w:rPr>
      </w:pPr>
      <w:r>
        <w:rPr>
          <w:rFonts w:ascii="Times New Roman" w:hAnsi="Times New Roman" w:cs="Times New Roman"/>
        </w:rPr>
        <w:t>9.5.1.Обеспечить подготовку и проведение акции в соответствии с настоящими Правилами.</w:t>
      </w:r>
    </w:p>
    <w:p>
      <w:pPr>
        <w:spacing w:line="360" w:lineRule="auto"/>
        <w:ind w:left="-851"/>
        <w:rPr>
          <w:rFonts w:ascii="Times New Roman" w:hAnsi="Times New Roman" w:cs="Times New Roman"/>
          <w:b/>
        </w:rPr>
      </w:pPr>
      <w:r>
        <w:rPr>
          <w:rFonts w:ascii="Times New Roman" w:hAnsi="Times New Roman" w:cs="Times New Roman"/>
          <w:b/>
        </w:rPr>
        <w:t>10.Порядок информирования Участников акции.</w:t>
      </w:r>
    </w:p>
    <w:p>
      <w:pPr>
        <w:spacing w:line="360" w:lineRule="auto"/>
        <w:ind w:left="-851"/>
        <w:rPr>
          <w:rFonts w:ascii="Times New Roman" w:hAnsi="Times New Roman" w:cs="Times New Roman"/>
        </w:rPr>
      </w:pPr>
      <w:r>
        <w:rPr>
          <w:rFonts w:ascii="Times New Roman" w:hAnsi="Times New Roman" w:cs="Times New Roman"/>
        </w:rPr>
        <w:t>10.1.Вся информация об акции, включая информацию о сроках и условиях ее проведения (в том числе о досрочном прекращении ее проведения) осуществляется путем размещения информации в сети Интернет или в местах проведения акции, в соответствии со списком, приведенным в п.4 настоящих правил.</w:t>
      </w:r>
    </w:p>
    <w:p>
      <w:pPr>
        <w:spacing w:line="360" w:lineRule="auto"/>
        <w:ind w:left="-851"/>
        <w:rPr>
          <w:rFonts w:ascii="Times New Roman" w:hAnsi="Times New Roman" w:cs="Times New Roman"/>
          <w:b/>
        </w:rPr>
      </w:pPr>
      <w:r>
        <w:rPr>
          <w:rFonts w:ascii="Times New Roman" w:hAnsi="Times New Roman" w:cs="Times New Roman"/>
          <w:b/>
        </w:rPr>
        <w:t>11.Дополнительные условия</w:t>
      </w:r>
    </w:p>
    <w:p>
      <w:pPr>
        <w:spacing w:line="360" w:lineRule="auto"/>
        <w:ind w:left="-851"/>
        <w:rPr>
          <w:rFonts w:ascii="Times New Roman" w:hAnsi="Times New Roman" w:cs="Times New Roman"/>
        </w:rPr>
      </w:pPr>
      <w:r>
        <w:rPr>
          <w:rFonts w:ascii="Times New Roman" w:hAnsi="Times New Roman" w:cs="Times New Roman"/>
        </w:rPr>
        <w:t>11.1.Факт участия в акции означает, что Участники акции ознакомлены с Правилами и условиями ее проведения и выражают полное и безусловное согласие Участника акции со всеми ее условиями.</w:t>
      </w:r>
    </w:p>
    <w:p>
      <w:pPr>
        <w:spacing w:line="360" w:lineRule="auto"/>
        <w:ind w:left="-851"/>
        <w:rPr>
          <w:rFonts w:ascii="Times New Roman" w:hAnsi="Times New Roman" w:cs="Times New Roman"/>
        </w:rPr>
      </w:pPr>
      <w:r>
        <w:rPr>
          <w:rFonts w:ascii="Times New Roman" w:hAnsi="Times New Roman" w:cs="Times New Roman"/>
        </w:rPr>
        <w:t>11.2.Факт участия в акции подразумевает, что её Участники соглашаются с тем, что персональные данные, интервью и иные материалы о  них  могут  быть  использованы  Организатором  акции  в  информационных  и  рекламных  целях  без вознаграждения.</w:t>
      </w:r>
    </w:p>
    <w:p>
      <w:pPr>
        <w:spacing w:line="360" w:lineRule="auto"/>
        <w:ind w:left="-851"/>
        <w:rPr>
          <w:rFonts w:ascii="Times New Roman" w:hAnsi="Times New Roman" w:cs="Times New Roman"/>
        </w:rPr>
      </w:pPr>
      <w:r>
        <w:rPr>
          <w:rFonts w:ascii="Times New Roman" w:hAnsi="Times New Roman" w:cs="Times New Roman"/>
        </w:rPr>
        <w:t>11.3.Участник акции признает юридическую силу уведомлений и сообщений, размещенных Организаторами акции  в сети Интернет или местах проведения акции.  Данные  уведомления  и  сообщения  приравниваются  к  уведомлениям, исполненным в простой письменной форме.</w:t>
      </w:r>
    </w:p>
    <w:p>
      <w:pPr>
        <w:spacing w:line="360" w:lineRule="auto"/>
        <w:ind w:left="-851"/>
        <w:rPr>
          <w:rFonts w:ascii="Times New Roman" w:hAnsi="Times New Roman" w:cs="Times New Roman"/>
        </w:rPr>
      </w:pPr>
      <w:r>
        <w:rPr>
          <w:rFonts w:ascii="Times New Roman" w:hAnsi="Times New Roman" w:cs="Times New Roman"/>
        </w:rPr>
        <w:t>11.4.Если по какой-либо причине настоящая акция, либо ее составная часть, порядок ее проведения не могут  быть  осуществлены  так,  как  это  предусмотрено,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акции, которая искажает или затрагивает исполнение, безопасность, честность, целостность или  надлежащее  проведение  акции,  Организатор  акции  может  на  свое  единоличное  усмотрение прекратить,  изменить  или  временно  приостановить  проведение  акции,  уведомив  об  этом  Участников акции в соответствии с настоящими Правилами акции любым удобным способом, в том числе в сети интернет.</w:t>
      </w: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3C"/>
    <w:rsid w:val="000077A7"/>
    <w:rsid w:val="00014EB7"/>
    <w:rsid w:val="00015BCE"/>
    <w:rsid w:val="000217F7"/>
    <w:rsid w:val="00030EE9"/>
    <w:rsid w:val="00034597"/>
    <w:rsid w:val="00040096"/>
    <w:rsid w:val="00040673"/>
    <w:rsid w:val="000424A4"/>
    <w:rsid w:val="00042F1B"/>
    <w:rsid w:val="00043985"/>
    <w:rsid w:val="0005354D"/>
    <w:rsid w:val="00060225"/>
    <w:rsid w:val="00063EB3"/>
    <w:rsid w:val="000707BA"/>
    <w:rsid w:val="000718CC"/>
    <w:rsid w:val="00072E0F"/>
    <w:rsid w:val="00073A0D"/>
    <w:rsid w:val="00075A9B"/>
    <w:rsid w:val="00077BE7"/>
    <w:rsid w:val="00080CFB"/>
    <w:rsid w:val="00081C74"/>
    <w:rsid w:val="00083EB6"/>
    <w:rsid w:val="000A0A0E"/>
    <w:rsid w:val="000A65CE"/>
    <w:rsid w:val="000A6F13"/>
    <w:rsid w:val="000C370A"/>
    <w:rsid w:val="000D09D2"/>
    <w:rsid w:val="000D185A"/>
    <w:rsid w:val="000D2006"/>
    <w:rsid w:val="000D7B76"/>
    <w:rsid w:val="000E1D94"/>
    <w:rsid w:val="000E47BE"/>
    <w:rsid w:val="000F3AD7"/>
    <w:rsid w:val="000F6584"/>
    <w:rsid w:val="000F6DE5"/>
    <w:rsid w:val="000F7651"/>
    <w:rsid w:val="00102BB0"/>
    <w:rsid w:val="00110656"/>
    <w:rsid w:val="0011228F"/>
    <w:rsid w:val="00112488"/>
    <w:rsid w:val="001138B5"/>
    <w:rsid w:val="00120132"/>
    <w:rsid w:val="0012315E"/>
    <w:rsid w:val="00131C21"/>
    <w:rsid w:val="001357D2"/>
    <w:rsid w:val="00136C8E"/>
    <w:rsid w:val="0014263E"/>
    <w:rsid w:val="00145F75"/>
    <w:rsid w:val="001527AE"/>
    <w:rsid w:val="0015495D"/>
    <w:rsid w:val="00154C6A"/>
    <w:rsid w:val="00157155"/>
    <w:rsid w:val="00160F35"/>
    <w:rsid w:val="00161E27"/>
    <w:rsid w:val="00164A50"/>
    <w:rsid w:val="001667DC"/>
    <w:rsid w:val="00176823"/>
    <w:rsid w:val="00176E52"/>
    <w:rsid w:val="001813CB"/>
    <w:rsid w:val="00191E4A"/>
    <w:rsid w:val="00195800"/>
    <w:rsid w:val="001A09F4"/>
    <w:rsid w:val="001A3764"/>
    <w:rsid w:val="001A45C0"/>
    <w:rsid w:val="001A5312"/>
    <w:rsid w:val="001B1BD2"/>
    <w:rsid w:val="001B28C8"/>
    <w:rsid w:val="001B39B7"/>
    <w:rsid w:val="001B3ABA"/>
    <w:rsid w:val="001B539E"/>
    <w:rsid w:val="001C14CB"/>
    <w:rsid w:val="001C1870"/>
    <w:rsid w:val="001C2740"/>
    <w:rsid w:val="001D2BC1"/>
    <w:rsid w:val="001D6513"/>
    <w:rsid w:val="001D6C2A"/>
    <w:rsid w:val="001E393C"/>
    <w:rsid w:val="001E753F"/>
    <w:rsid w:val="001F0468"/>
    <w:rsid w:val="001F1765"/>
    <w:rsid w:val="001F1B84"/>
    <w:rsid w:val="001F39C7"/>
    <w:rsid w:val="001F64DB"/>
    <w:rsid w:val="001F76DE"/>
    <w:rsid w:val="00200C6E"/>
    <w:rsid w:val="002066CF"/>
    <w:rsid w:val="00207767"/>
    <w:rsid w:val="00210EDB"/>
    <w:rsid w:val="00212DE7"/>
    <w:rsid w:val="00214EC2"/>
    <w:rsid w:val="00215164"/>
    <w:rsid w:val="002261CB"/>
    <w:rsid w:val="0022759F"/>
    <w:rsid w:val="002312D7"/>
    <w:rsid w:val="00232D52"/>
    <w:rsid w:val="00233C65"/>
    <w:rsid w:val="00234B59"/>
    <w:rsid w:val="00241B51"/>
    <w:rsid w:val="002423AA"/>
    <w:rsid w:val="002424EB"/>
    <w:rsid w:val="00242C3E"/>
    <w:rsid w:val="00243CCA"/>
    <w:rsid w:val="00245C8A"/>
    <w:rsid w:val="00247245"/>
    <w:rsid w:val="0025245A"/>
    <w:rsid w:val="00256D72"/>
    <w:rsid w:val="00260A55"/>
    <w:rsid w:val="002627DC"/>
    <w:rsid w:val="002638BB"/>
    <w:rsid w:val="002721DD"/>
    <w:rsid w:val="00273646"/>
    <w:rsid w:val="002811BE"/>
    <w:rsid w:val="002975FD"/>
    <w:rsid w:val="002A259B"/>
    <w:rsid w:val="002A26C8"/>
    <w:rsid w:val="002A65A6"/>
    <w:rsid w:val="002A6D0F"/>
    <w:rsid w:val="002A799A"/>
    <w:rsid w:val="002B51F7"/>
    <w:rsid w:val="002B567A"/>
    <w:rsid w:val="002C101D"/>
    <w:rsid w:val="002C1F62"/>
    <w:rsid w:val="002C29E5"/>
    <w:rsid w:val="002C6E2C"/>
    <w:rsid w:val="002D0CAD"/>
    <w:rsid w:val="002D229C"/>
    <w:rsid w:val="002E1633"/>
    <w:rsid w:val="00301984"/>
    <w:rsid w:val="00303847"/>
    <w:rsid w:val="00307A6E"/>
    <w:rsid w:val="00312031"/>
    <w:rsid w:val="003140ED"/>
    <w:rsid w:val="003250A4"/>
    <w:rsid w:val="0032612E"/>
    <w:rsid w:val="00327022"/>
    <w:rsid w:val="003318B6"/>
    <w:rsid w:val="00331BEE"/>
    <w:rsid w:val="003340FF"/>
    <w:rsid w:val="0034451E"/>
    <w:rsid w:val="00344F0E"/>
    <w:rsid w:val="0034582F"/>
    <w:rsid w:val="00345F39"/>
    <w:rsid w:val="00346CF3"/>
    <w:rsid w:val="0035391A"/>
    <w:rsid w:val="00362736"/>
    <w:rsid w:val="003652DA"/>
    <w:rsid w:val="003673DC"/>
    <w:rsid w:val="003708F2"/>
    <w:rsid w:val="00371661"/>
    <w:rsid w:val="0037329B"/>
    <w:rsid w:val="00376B90"/>
    <w:rsid w:val="00387FF3"/>
    <w:rsid w:val="003A1741"/>
    <w:rsid w:val="003A2AE3"/>
    <w:rsid w:val="003A47E8"/>
    <w:rsid w:val="003A4BE0"/>
    <w:rsid w:val="003A552E"/>
    <w:rsid w:val="003A6F44"/>
    <w:rsid w:val="003B0C84"/>
    <w:rsid w:val="003B124F"/>
    <w:rsid w:val="003B1AA7"/>
    <w:rsid w:val="003B4C5D"/>
    <w:rsid w:val="003C20B0"/>
    <w:rsid w:val="003C339B"/>
    <w:rsid w:val="003C7F71"/>
    <w:rsid w:val="003D0A2A"/>
    <w:rsid w:val="003D0BDF"/>
    <w:rsid w:val="003D6AFD"/>
    <w:rsid w:val="003E025D"/>
    <w:rsid w:val="003E14B1"/>
    <w:rsid w:val="003E2955"/>
    <w:rsid w:val="003F453C"/>
    <w:rsid w:val="003F54D2"/>
    <w:rsid w:val="0040098A"/>
    <w:rsid w:val="00401844"/>
    <w:rsid w:val="00407ABD"/>
    <w:rsid w:val="00411F5D"/>
    <w:rsid w:val="004144F8"/>
    <w:rsid w:val="00415221"/>
    <w:rsid w:val="00416031"/>
    <w:rsid w:val="0042189A"/>
    <w:rsid w:val="004225BC"/>
    <w:rsid w:val="00423A2D"/>
    <w:rsid w:val="00425A48"/>
    <w:rsid w:val="0042672E"/>
    <w:rsid w:val="00434001"/>
    <w:rsid w:val="00435D26"/>
    <w:rsid w:val="0043716F"/>
    <w:rsid w:val="00440DC4"/>
    <w:rsid w:val="0044127C"/>
    <w:rsid w:val="0044157C"/>
    <w:rsid w:val="00445BFF"/>
    <w:rsid w:val="00447C75"/>
    <w:rsid w:val="0045453E"/>
    <w:rsid w:val="00454BFF"/>
    <w:rsid w:val="0045786A"/>
    <w:rsid w:val="00463564"/>
    <w:rsid w:val="00481C8F"/>
    <w:rsid w:val="004821E2"/>
    <w:rsid w:val="004B1B21"/>
    <w:rsid w:val="004B5D79"/>
    <w:rsid w:val="004B6C32"/>
    <w:rsid w:val="004C2F10"/>
    <w:rsid w:val="004C37AA"/>
    <w:rsid w:val="004C5E08"/>
    <w:rsid w:val="004C6684"/>
    <w:rsid w:val="004D0F95"/>
    <w:rsid w:val="004D7120"/>
    <w:rsid w:val="004E2003"/>
    <w:rsid w:val="004F37AF"/>
    <w:rsid w:val="004F3B5D"/>
    <w:rsid w:val="004F5678"/>
    <w:rsid w:val="004F7E13"/>
    <w:rsid w:val="00501831"/>
    <w:rsid w:val="00505BA5"/>
    <w:rsid w:val="00513876"/>
    <w:rsid w:val="005173DA"/>
    <w:rsid w:val="005213B0"/>
    <w:rsid w:val="00521F35"/>
    <w:rsid w:val="0052363A"/>
    <w:rsid w:val="00531696"/>
    <w:rsid w:val="00531D4A"/>
    <w:rsid w:val="0053316A"/>
    <w:rsid w:val="00544EAC"/>
    <w:rsid w:val="0054717A"/>
    <w:rsid w:val="00551584"/>
    <w:rsid w:val="005523B7"/>
    <w:rsid w:val="005534B1"/>
    <w:rsid w:val="00556410"/>
    <w:rsid w:val="00561361"/>
    <w:rsid w:val="00563F8E"/>
    <w:rsid w:val="00565261"/>
    <w:rsid w:val="00565C6B"/>
    <w:rsid w:val="00566BBC"/>
    <w:rsid w:val="00576C57"/>
    <w:rsid w:val="0059029B"/>
    <w:rsid w:val="005935BD"/>
    <w:rsid w:val="00594646"/>
    <w:rsid w:val="00594F41"/>
    <w:rsid w:val="00595417"/>
    <w:rsid w:val="005A1F86"/>
    <w:rsid w:val="005A7D0F"/>
    <w:rsid w:val="005B1BDA"/>
    <w:rsid w:val="005B31D2"/>
    <w:rsid w:val="005C2D9E"/>
    <w:rsid w:val="005C2F59"/>
    <w:rsid w:val="005D26C4"/>
    <w:rsid w:val="005D7BAA"/>
    <w:rsid w:val="005E0DFE"/>
    <w:rsid w:val="005E24C6"/>
    <w:rsid w:val="005E2A59"/>
    <w:rsid w:val="005F22ED"/>
    <w:rsid w:val="006024D4"/>
    <w:rsid w:val="006061E8"/>
    <w:rsid w:val="00606F68"/>
    <w:rsid w:val="00611C73"/>
    <w:rsid w:val="0062116E"/>
    <w:rsid w:val="006223B0"/>
    <w:rsid w:val="00622A94"/>
    <w:rsid w:val="006265C8"/>
    <w:rsid w:val="00627CC5"/>
    <w:rsid w:val="0063366F"/>
    <w:rsid w:val="00634340"/>
    <w:rsid w:val="006376B4"/>
    <w:rsid w:val="006404BC"/>
    <w:rsid w:val="00641515"/>
    <w:rsid w:val="00645D44"/>
    <w:rsid w:val="00647D54"/>
    <w:rsid w:val="0065222E"/>
    <w:rsid w:val="00660ED2"/>
    <w:rsid w:val="00662304"/>
    <w:rsid w:val="00666791"/>
    <w:rsid w:val="00671FDA"/>
    <w:rsid w:val="00684C2F"/>
    <w:rsid w:val="00686B0D"/>
    <w:rsid w:val="00690D4A"/>
    <w:rsid w:val="00696407"/>
    <w:rsid w:val="006A098F"/>
    <w:rsid w:val="006A5FD6"/>
    <w:rsid w:val="006B3785"/>
    <w:rsid w:val="006C57CD"/>
    <w:rsid w:val="006D4DDF"/>
    <w:rsid w:val="006D58A0"/>
    <w:rsid w:val="006D5EDB"/>
    <w:rsid w:val="006E00B2"/>
    <w:rsid w:val="006E518F"/>
    <w:rsid w:val="006E57FF"/>
    <w:rsid w:val="006F075B"/>
    <w:rsid w:val="006F2494"/>
    <w:rsid w:val="006F4D29"/>
    <w:rsid w:val="006F536D"/>
    <w:rsid w:val="006F7ED3"/>
    <w:rsid w:val="0070038E"/>
    <w:rsid w:val="00712797"/>
    <w:rsid w:val="007146BA"/>
    <w:rsid w:val="00717506"/>
    <w:rsid w:val="0072022A"/>
    <w:rsid w:val="00722970"/>
    <w:rsid w:val="00725711"/>
    <w:rsid w:val="00730E13"/>
    <w:rsid w:val="00734A37"/>
    <w:rsid w:val="00746158"/>
    <w:rsid w:val="00746B8D"/>
    <w:rsid w:val="00754594"/>
    <w:rsid w:val="007601D3"/>
    <w:rsid w:val="007649AE"/>
    <w:rsid w:val="00765826"/>
    <w:rsid w:val="0076711E"/>
    <w:rsid w:val="00774A7B"/>
    <w:rsid w:val="007752C9"/>
    <w:rsid w:val="00775DE3"/>
    <w:rsid w:val="00782263"/>
    <w:rsid w:val="007835FA"/>
    <w:rsid w:val="00785F87"/>
    <w:rsid w:val="007917BB"/>
    <w:rsid w:val="007923BA"/>
    <w:rsid w:val="00793BF4"/>
    <w:rsid w:val="00794EE3"/>
    <w:rsid w:val="007953E4"/>
    <w:rsid w:val="00795A2F"/>
    <w:rsid w:val="00796DFC"/>
    <w:rsid w:val="007A2919"/>
    <w:rsid w:val="007B3046"/>
    <w:rsid w:val="007C5F3E"/>
    <w:rsid w:val="007C76CF"/>
    <w:rsid w:val="007D1ADC"/>
    <w:rsid w:val="007D5858"/>
    <w:rsid w:val="007D5EA3"/>
    <w:rsid w:val="007E33CA"/>
    <w:rsid w:val="007E70E7"/>
    <w:rsid w:val="007E7C6C"/>
    <w:rsid w:val="007F3369"/>
    <w:rsid w:val="008002B4"/>
    <w:rsid w:val="00803DEC"/>
    <w:rsid w:val="00821247"/>
    <w:rsid w:val="008260F0"/>
    <w:rsid w:val="0084003B"/>
    <w:rsid w:val="0084086C"/>
    <w:rsid w:val="00842498"/>
    <w:rsid w:val="00845ED9"/>
    <w:rsid w:val="008464E8"/>
    <w:rsid w:val="00852526"/>
    <w:rsid w:val="00853F89"/>
    <w:rsid w:val="008567E7"/>
    <w:rsid w:val="00871C19"/>
    <w:rsid w:val="0087451E"/>
    <w:rsid w:val="008749A6"/>
    <w:rsid w:val="00875420"/>
    <w:rsid w:val="0087654B"/>
    <w:rsid w:val="008846CC"/>
    <w:rsid w:val="0089740A"/>
    <w:rsid w:val="00897A2E"/>
    <w:rsid w:val="008A0507"/>
    <w:rsid w:val="008A5D0F"/>
    <w:rsid w:val="008B3D6C"/>
    <w:rsid w:val="008B59D5"/>
    <w:rsid w:val="008B6FA2"/>
    <w:rsid w:val="008C0D3B"/>
    <w:rsid w:val="008C1B95"/>
    <w:rsid w:val="008D10E4"/>
    <w:rsid w:val="008D6DA5"/>
    <w:rsid w:val="008D73F6"/>
    <w:rsid w:val="008E4858"/>
    <w:rsid w:val="008E58CE"/>
    <w:rsid w:val="008F0344"/>
    <w:rsid w:val="008F3797"/>
    <w:rsid w:val="008F7A18"/>
    <w:rsid w:val="00900FBB"/>
    <w:rsid w:val="0090149F"/>
    <w:rsid w:val="00911715"/>
    <w:rsid w:val="009132C2"/>
    <w:rsid w:val="0091563E"/>
    <w:rsid w:val="009172DD"/>
    <w:rsid w:val="00923F89"/>
    <w:rsid w:val="009320AD"/>
    <w:rsid w:val="00932C56"/>
    <w:rsid w:val="0093379A"/>
    <w:rsid w:val="00935B5E"/>
    <w:rsid w:val="0094731C"/>
    <w:rsid w:val="00954C19"/>
    <w:rsid w:val="00954E67"/>
    <w:rsid w:val="009569CC"/>
    <w:rsid w:val="00960ECE"/>
    <w:rsid w:val="0096213D"/>
    <w:rsid w:val="00962CAB"/>
    <w:rsid w:val="00963739"/>
    <w:rsid w:val="00966C79"/>
    <w:rsid w:val="0097309F"/>
    <w:rsid w:val="0097386D"/>
    <w:rsid w:val="009739D9"/>
    <w:rsid w:val="00977BA7"/>
    <w:rsid w:val="00980EC8"/>
    <w:rsid w:val="00981813"/>
    <w:rsid w:val="009A126A"/>
    <w:rsid w:val="009A3ED3"/>
    <w:rsid w:val="009A7E92"/>
    <w:rsid w:val="009C3EB2"/>
    <w:rsid w:val="009C44B4"/>
    <w:rsid w:val="009C5164"/>
    <w:rsid w:val="009C7312"/>
    <w:rsid w:val="009E0A7D"/>
    <w:rsid w:val="009E4F9F"/>
    <w:rsid w:val="009E7B53"/>
    <w:rsid w:val="009E7F89"/>
    <w:rsid w:val="009F5B51"/>
    <w:rsid w:val="009F6F5C"/>
    <w:rsid w:val="00A06D48"/>
    <w:rsid w:val="00A12DCA"/>
    <w:rsid w:val="00A139CE"/>
    <w:rsid w:val="00A13EC9"/>
    <w:rsid w:val="00A14FB5"/>
    <w:rsid w:val="00A15A42"/>
    <w:rsid w:val="00A21B1A"/>
    <w:rsid w:val="00A249F8"/>
    <w:rsid w:val="00A27238"/>
    <w:rsid w:val="00A31E3D"/>
    <w:rsid w:val="00A36CF4"/>
    <w:rsid w:val="00A42DF4"/>
    <w:rsid w:val="00A470C7"/>
    <w:rsid w:val="00A53EAD"/>
    <w:rsid w:val="00A63CC8"/>
    <w:rsid w:val="00A66B72"/>
    <w:rsid w:val="00A67057"/>
    <w:rsid w:val="00A713F9"/>
    <w:rsid w:val="00A73B02"/>
    <w:rsid w:val="00A743B1"/>
    <w:rsid w:val="00A74625"/>
    <w:rsid w:val="00A8037F"/>
    <w:rsid w:val="00A811E9"/>
    <w:rsid w:val="00A931A3"/>
    <w:rsid w:val="00A95EA0"/>
    <w:rsid w:val="00A97ACC"/>
    <w:rsid w:val="00AA0DA4"/>
    <w:rsid w:val="00AA468C"/>
    <w:rsid w:val="00AA6EA8"/>
    <w:rsid w:val="00AA7105"/>
    <w:rsid w:val="00AB1AFB"/>
    <w:rsid w:val="00AB49BE"/>
    <w:rsid w:val="00AB6646"/>
    <w:rsid w:val="00AC2540"/>
    <w:rsid w:val="00AC2781"/>
    <w:rsid w:val="00AC4E96"/>
    <w:rsid w:val="00AC6363"/>
    <w:rsid w:val="00AC7952"/>
    <w:rsid w:val="00AD061D"/>
    <w:rsid w:val="00AD158E"/>
    <w:rsid w:val="00AD3122"/>
    <w:rsid w:val="00AD3780"/>
    <w:rsid w:val="00AD4855"/>
    <w:rsid w:val="00AE07CB"/>
    <w:rsid w:val="00AF1BD8"/>
    <w:rsid w:val="00AF26F8"/>
    <w:rsid w:val="00B0112C"/>
    <w:rsid w:val="00B05BF1"/>
    <w:rsid w:val="00B17767"/>
    <w:rsid w:val="00B21C11"/>
    <w:rsid w:val="00B2487A"/>
    <w:rsid w:val="00B272A3"/>
    <w:rsid w:val="00B27C94"/>
    <w:rsid w:val="00B309BB"/>
    <w:rsid w:val="00B3430C"/>
    <w:rsid w:val="00B538E2"/>
    <w:rsid w:val="00B53ECA"/>
    <w:rsid w:val="00B5763D"/>
    <w:rsid w:val="00B63495"/>
    <w:rsid w:val="00B67BE1"/>
    <w:rsid w:val="00B70B4A"/>
    <w:rsid w:val="00B7169B"/>
    <w:rsid w:val="00B7267F"/>
    <w:rsid w:val="00B80C89"/>
    <w:rsid w:val="00B86280"/>
    <w:rsid w:val="00B86554"/>
    <w:rsid w:val="00B92013"/>
    <w:rsid w:val="00B94546"/>
    <w:rsid w:val="00B95E99"/>
    <w:rsid w:val="00BB09D1"/>
    <w:rsid w:val="00BB3F3D"/>
    <w:rsid w:val="00BB3FBC"/>
    <w:rsid w:val="00BB517E"/>
    <w:rsid w:val="00BC2B8B"/>
    <w:rsid w:val="00BD3A65"/>
    <w:rsid w:val="00BE10E8"/>
    <w:rsid w:val="00BE325E"/>
    <w:rsid w:val="00BE45A1"/>
    <w:rsid w:val="00BE5173"/>
    <w:rsid w:val="00BE74A6"/>
    <w:rsid w:val="00BF0942"/>
    <w:rsid w:val="00BF17D4"/>
    <w:rsid w:val="00BF2FDD"/>
    <w:rsid w:val="00C039FD"/>
    <w:rsid w:val="00C072C1"/>
    <w:rsid w:val="00C11464"/>
    <w:rsid w:val="00C11940"/>
    <w:rsid w:val="00C155E1"/>
    <w:rsid w:val="00C16AA8"/>
    <w:rsid w:val="00C2075C"/>
    <w:rsid w:val="00C21374"/>
    <w:rsid w:val="00C252CA"/>
    <w:rsid w:val="00C276EC"/>
    <w:rsid w:val="00C30288"/>
    <w:rsid w:val="00C31138"/>
    <w:rsid w:val="00C316E4"/>
    <w:rsid w:val="00C32EB9"/>
    <w:rsid w:val="00C41329"/>
    <w:rsid w:val="00C45611"/>
    <w:rsid w:val="00C57160"/>
    <w:rsid w:val="00C603CD"/>
    <w:rsid w:val="00C61239"/>
    <w:rsid w:val="00C64BAC"/>
    <w:rsid w:val="00C67B37"/>
    <w:rsid w:val="00C67C89"/>
    <w:rsid w:val="00C67CBB"/>
    <w:rsid w:val="00C714B5"/>
    <w:rsid w:val="00C72889"/>
    <w:rsid w:val="00C73E0E"/>
    <w:rsid w:val="00C74582"/>
    <w:rsid w:val="00C74CAA"/>
    <w:rsid w:val="00C80FC9"/>
    <w:rsid w:val="00C81BE5"/>
    <w:rsid w:val="00C878AD"/>
    <w:rsid w:val="00CA1096"/>
    <w:rsid w:val="00CA73CA"/>
    <w:rsid w:val="00CB4A0D"/>
    <w:rsid w:val="00CB5221"/>
    <w:rsid w:val="00CB564D"/>
    <w:rsid w:val="00CC1C1C"/>
    <w:rsid w:val="00CC5562"/>
    <w:rsid w:val="00CD4D6E"/>
    <w:rsid w:val="00CE0370"/>
    <w:rsid w:val="00CE279F"/>
    <w:rsid w:val="00CE2F42"/>
    <w:rsid w:val="00D00D33"/>
    <w:rsid w:val="00D034D4"/>
    <w:rsid w:val="00D04320"/>
    <w:rsid w:val="00D048CE"/>
    <w:rsid w:val="00D15602"/>
    <w:rsid w:val="00D16954"/>
    <w:rsid w:val="00D21249"/>
    <w:rsid w:val="00D2293C"/>
    <w:rsid w:val="00D3325E"/>
    <w:rsid w:val="00D433D5"/>
    <w:rsid w:val="00D61681"/>
    <w:rsid w:val="00D6307A"/>
    <w:rsid w:val="00D71091"/>
    <w:rsid w:val="00D765A4"/>
    <w:rsid w:val="00D76C4C"/>
    <w:rsid w:val="00D774CE"/>
    <w:rsid w:val="00D77B77"/>
    <w:rsid w:val="00D80CCB"/>
    <w:rsid w:val="00D84761"/>
    <w:rsid w:val="00D923F5"/>
    <w:rsid w:val="00DA6937"/>
    <w:rsid w:val="00DA6A8C"/>
    <w:rsid w:val="00DB5BBA"/>
    <w:rsid w:val="00DB7129"/>
    <w:rsid w:val="00DC057B"/>
    <w:rsid w:val="00DC0984"/>
    <w:rsid w:val="00DC13C9"/>
    <w:rsid w:val="00DC1DDF"/>
    <w:rsid w:val="00DD34E2"/>
    <w:rsid w:val="00DD4B30"/>
    <w:rsid w:val="00DD4CF4"/>
    <w:rsid w:val="00DE6601"/>
    <w:rsid w:val="00E001FD"/>
    <w:rsid w:val="00E0427D"/>
    <w:rsid w:val="00E06CBB"/>
    <w:rsid w:val="00E22B2E"/>
    <w:rsid w:val="00E257AF"/>
    <w:rsid w:val="00E25922"/>
    <w:rsid w:val="00E31433"/>
    <w:rsid w:val="00E33A1E"/>
    <w:rsid w:val="00E41347"/>
    <w:rsid w:val="00E42C99"/>
    <w:rsid w:val="00E45A80"/>
    <w:rsid w:val="00E52CC4"/>
    <w:rsid w:val="00E547E4"/>
    <w:rsid w:val="00E55F4E"/>
    <w:rsid w:val="00E606FB"/>
    <w:rsid w:val="00E625B4"/>
    <w:rsid w:val="00E63CB7"/>
    <w:rsid w:val="00E63F2E"/>
    <w:rsid w:val="00E66A9A"/>
    <w:rsid w:val="00E769C6"/>
    <w:rsid w:val="00E82719"/>
    <w:rsid w:val="00E84BA3"/>
    <w:rsid w:val="00E87227"/>
    <w:rsid w:val="00E91CEE"/>
    <w:rsid w:val="00E91FCA"/>
    <w:rsid w:val="00E93196"/>
    <w:rsid w:val="00E93292"/>
    <w:rsid w:val="00EA57E4"/>
    <w:rsid w:val="00EB0A07"/>
    <w:rsid w:val="00EB2AE8"/>
    <w:rsid w:val="00EF13CB"/>
    <w:rsid w:val="00EF57C5"/>
    <w:rsid w:val="00EF792B"/>
    <w:rsid w:val="00F0326D"/>
    <w:rsid w:val="00F0385F"/>
    <w:rsid w:val="00F04CC2"/>
    <w:rsid w:val="00F07834"/>
    <w:rsid w:val="00F11082"/>
    <w:rsid w:val="00F138EF"/>
    <w:rsid w:val="00F15E00"/>
    <w:rsid w:val="00F1627B"/>
    <w:rsid w:val="00F16AB5"/>
    <w:rsid w:val="00F3681F"/>
    <w:rsid w:val="00F43E47"/>
    <w:rsid w:val="00F6336E"/>
    <w:rsid w:val="00F6629C"/>
    <w:rsid w:val="00F80244"/>
    <w:rsid w:val="00F809AF"/>
    <w:rsid w:val="00F872B7"/>
    <w:rsid w:val="00FC47BB"/>
    <w:rsid w:val="00FC4CB5"/>
    <w:rsid w:val="00FC7320"/>
    <w:rsid w:val="00FD0843"/>
    <w:rsid w:val="00FD5999"/>
    <w:rsid w:val="00FD60F8"/>
    <w:rsid w:val="00FE0CC5"/>
    <w:rsid w:val="00FE395C"/>
    <w:rsid w:val="00FE50D5"/>
    <w:rsid w:val="00FF2F66"/>
    <w:rsid w:val="00FF3642"/>
    <w:rsid w:val="00FF3BAB"/>
    <w:rsid w:val="00FF42E3"/>
    <w:rsid w:val="09D21DA2"/>
    <w:rsid w:val="18B8221D"/>
    <w:rsid w:val="49862B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table" w:styleId="6">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34"/>
    <w:pPr>
      <w:ind w:left="720"/>
      <w:contextualSpacing/>
    </w:pPr>
  </w:style>
  <w:style w:type="character" w:customStyle="1" w:styleId="8">
    <w:name w:val="Текст выноски Знак"/>
    <w:basedOn w:val="2"/>
    <w:link w:val="5"/>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F62F10-5F56-44FC-8721-2CFB34F85F7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5</Pages>
  <Words>1631</Words>
  <Characters>9298</Characters>
  <Lines>77</Lines>
  <Paragraphs>21</Paragraphs>
  <TotalTime>1209</TotalTime>
  <ScaleCrop>false</ScaleCrop>
  <LinksUpToDate>false</LinksUpToDate>
  <CharactersWithSpaces>10908</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2021-09-07T11:21:00Z</dcterms:created>
  <dc:creator>User</dc:creator>
  <cp:lastModifiedBy>Маркетолог</cp:lastModifiedBy>
  <dcterms:modified xsi:type="dcterms:W3CDTF">2021-11-25T14:06:48Z</dcterms:modified>
  <cp:revision>3079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6EAC52CF561241C79D5BD571396C293E</vt:lpwstr>
  </property>
</Properties>
</file>